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E1DD8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B578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考场规则</w:t>
      </w:r>
    </w:p>
    <w:p w14:paraId="325E7A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hint="eastAsia" w:ascii="仿宋_GB2312"/>
          <w:color w:val="000000"/>
          <w:spacing w:val="-2"/>
          <w:sz w:val="32"/>
          <w:szCs w:val="32"/>
        </w:rPr>
      </w:pPr>
    </w:p>
    <w:p w14:paraId="1339DB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7CBB1A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二、考生凭本人《准考证》和有效居民身份证按规定时间和地点参加考试。考生不得将手机带入考点（考试封闭管理区域），进入</w:t>
      </w:r>
      <w:r>
        <w:rPr>
          <w:rFonts w:ascii="仿宋_GB2312"/>
          <w:color w:val="000000"/>
          <w:spacing w:val="-2"/>
          <w:sz w:val="32"/>
          <w:szCs w:val="32"/>
        </w:rPr>
        <w:t>考点后，按规定时间进入考场，不得在考场外逗留，</w:t>
      </w:r>
      <w:r>
        <w:rPr>
          <w:rFonts w:hint="eastAsia" w:ascii="仿宋_GB2312"/>
          <w:color w:val="000000"/>
          <w:spacing w:val="-2"/>
          <w:sz w:val="32"/>
          <w:szCs w:val="32"/>
        </w:rPr>
        <w:t>应当主动配合监考员按规定对其进行的身份验证核查、安全检查和随身物品检查，</w:t>
      </w:r>
      <w:r>
        <w:rPr>
          <w:rFonts w:hint="eastAsia"/>
          <w:bCs/>
          <w:sz w:val="32"/>
          <w:szCs w:val="32"/>
        </w:rPr>
        <w:t>按照北京教育考试院的规定和考点具体要求存放手机等非考试用品</w:t>
      </w:r>
      <w:r>
        <w:rPr>
          <w:rFonts w:hint="eastAsia" w:ascii="仿宋_GB2312"/>
          <w:bCs/>
          <w:sz w:val="32"/>
          <w:szCs w:val="32"/>
        </w:rPr>
        <w:t>。</w:t>
      </w:r>
    </w:p>
    <w:p w14:paraId="253B0F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三、</w:t>
      </w:r>
      <w:r>
        <w:rPr>
          <w:rFonts w:hint="eastAsia" w:ascii="仿宋_GB2312"/>
          <w:color w:val="000000"/>
          <w:spacing w:val="-2"/>
          <w:sz w:val="32"/>
        </w:rPr>
        <w:t>2B铅笔、黑色字迹的钢笔或签字笔、直尺、圆规、三角板、无封套橡皮等必需的考试用品</w:t>
      </w:r>
      <w:r>
        <w:rPr>
          <w:rFonts w:ascii="仿宋_GB2312"/>
          <w:color w:val="000000"/>
          <w:spacing w:val="-2"/>
          <w:sz w:val="32"/>
        </w:rPr>
        <w:t>或者招生单位在准考证上注明的所</w:t>
      </w:r>
      <w:r>
        <w:rPr>
          <w:rFonts w:hint="eastAsia" w:ascii="仿宋_GB2312"/>
          <w:color w:val="000000"/>
          <w:spacing w:val="-2"/>
          <w:sz w:val="32"/>
        </w:rPr>
        <w:t>需</w:t>
      </w:r>
      <w:r>
        <w:rPr>
          <w:rFonts w:ascii="仿宋_GB2312"/>
          <w:color w:val="000000"/>
          <w:spacing w:val="-2"/>
          <w:sz w:val="32"/>
        </w:rPr>
        <w:t>携带的用具</w:t>
      </w:r>
      <w:r>
        <w:rPr>
          <w:rFonts w:hint="eastAsia" w:ascii="仿宋_GB2312"/>
          <w:color w:val="000000"/>
          <w:spacing w:val="-2"/>
          <w:sz w:val="32"/>
        </w:rPr>
        <w:t>可带入考场</w:t>
      </w:r>
      <w:r>
        <w:rPr>
          <w:rFonts w:ascii="仿宋_GB2312"/>
          <w:color w:val="000000"/>
          <w:spacing w:val="-2"/>
          <w:sz w:val="32"/>
        </w:rPr>
        <w:t>。</w:t>
      </w:r>
      <w:r>
        <w:rPr>
          <w:rFonts w:hint="eastAsia" w:ascii="仿宋_GB2312"/>
          <w:color w:val="000000"/>
          <w:spacing w:val="-2"/>
          <w:sz w:val="32"/>
        </w:rPr>
        <w:t>不得</w:t>
      </w:r>
      <w:r>
        <w:rPr>
          <w:rFonts w:ascii="仿宋_GB2312"/>
          <w:color w:val="000000"/>
          <w:spacing w:val="-2"/>
          <w:sz w:val="32"/>
        </w:rPr>
        <w:t>携带</w:t>
      </w:r>
      <w:r>
        <w:rPr>
          <w:rFonts w:hint="eastAsia" w:ascii="仿宋_GB2312"/>
          <w:color w:val="000000"/>
          <w:spacing w:val="-2"/>
          <w:sz w:val="32"/>
        </w:rPr>
        <w:t>任何</w:t>
      </w:r>
      <w:r>
        <w:rPr>
          <w:rFonts w:ascii="仿宋_GB2312"/>
          <w:color w:val="000000"/>
          <w:spacing w:val="-2"/>
          <w:sz w:val="32"/>
        </w:rPr>
        <w:t>书刊、报纸、</w:t>
      </w:r>
      <w:r>
        <w:rPr>
          <w:rFonts w:hint="eastAsia" w:ascii="仿宋_GB2312"/>
          <w:color w:val="000000"/>
          <w:spacing w:val="-2"/>
          <w:sz w:val="32"/>
        </w:rPr>
        <w:t>稿纸</w:t>
      </w:r>
      <w:r>
        <w:rPr>
          <w:rFonts w:ascii="仿宋_GB2312"/>
          <w:color w:val="000000"/>
          <w:spacing w:val="-2"/>
          <w:sz w:val="32"/>
        </w:rPr>
        <w:t>、图片、资料、具有通讯功能的工具（</w:t>
      </w:r>
      <w:r>
        <w:rPr>
          <w:rFonts w:hint="eastAsia" w:ascii="仿宋_GB2312"/>
          <w:color w:val="000000"/>
          <w:spacing w:val="-2"/>
          <w:sz w:val="32"/>
        </w:rPr>
        <w:t>如</w:t>
      </w:r>
      <w:r>
        <w:rPr>
          <w:rFonts w:ascii="仿宋_GB2312"/>
          <w:color w:val="000000"/>
          <w:spacing w:val="-2"/>
          <w:sz w:val="32"/>
        </w:rPr>
        <w:t>手机、</w:t>
      </w:r>
      <w:r>
        <w:rPr>
          <w:rFonts w:hint="eastAsia" w:ascii="仿宋_GB2312"/>
          <w:color w:val="000000"/>
          <w:spacing w:val="-2"/>
          <w:sz w:val="32"/>
        </w:rPr>
        <w:t>智能手表（手环）</w:t>
      </w:r>
      <w:r>
        <w:rPr>
          <w:rFonts w:hint="eastAsia" w:ascii="仿宋_GB2312"/>
          <w:color w:val="000000"/>
          <w:spacing w:val="-2"/>
          <w:sz w:val="32"/>
          <w:lang w:eastAsia="zh-CN"/>
        </w:rPr>
        <w:t>、</w:t>
      </w:r>
      <w:r>
        <w:rPr>
          <w:rFonts w:hint="eastAsia" w:ascii="仿宋_GB2312"/>
          <w:color w:val="000000"/>
          <w:spacing w:val="-2"/>
          <w:sz w:val="32"/>
        </w:rPr>
        <w:t>智能眼镜和照相、扫描</w:t>
      </w:r>
      <w:r>
        <w:rPr>
          <w:rFonts w:ascii="仿宋_GB2312"/>
          <w:color w:val="000000"/>
          <w:spacing w:val="-2"/>
          <w:sz w:val="32"/>
        </w:rPr>
        <w:t>等</w:t>
      </w:r>
      <w:r>
        <w:rPr>
          <w:rFonts w:hint="eastAsia" w:ascii="仿宋_GB2312"/>
          <w:color w:val="000000"/>
          <w:spacing w:val="-2"/>
          <w:sz w:val="32"/>
        </w:rPr>
        <w:t>设备</w:t>
      </w:r>
      <w:r>
        <w:rPr>
          <w:rFonts w:ascii="仿宋_GB2312"/>
          <w:color w:val="000000"/>
          <w:spacing w:val="-2"/>
          <w:sz w:val="32"/>
        </w:rPr>
        <w:t>）</w:t>
      </w:r>
      <w:r>
        <w:rPr>
          <w:rFonts w:hint="eastAsia" w:ascii="仿宋_GB2312"/>
          <w:color w:val="000000"/>
          <w:spacing w:val="-2"/>
          <w:sz w:val="32"/>
        </w:rPr>
        <w:t>或者</w:t>
      </w:r>
      <w:r>
        <w:rPr>
          <w:rFonts w:ascii="仿宋_GB2312"/>
          <w:color w:val="000000"/>
          <w:spacing w:val="-2"/>
          <w:sz w:val="32"/>
        </w:rPr>
        <w:t>有存储、编程、查询</w:t>
      </w:r>
      <w:r>
        <w:rPr>
          <w:rFonts w:hint="eastAsia" w:ascii="仿宋_GB2312"/>
          <w:color w:val="000000"/>
          <w:spacing w:val="-2"/>
          <w:sz w:val="32"/>
          <w:lang w:eastAsia="zh-CN"/>
        </w:rPr>
        <w:t>等</w:t>
      </w:r>
      <w:r>
        <w:rPr>
          <w:rFonts w:ascii="仿宋_GB2312"/>
          <w:color w:val="000000"/>
          <w:spacing w:val="-2"/>
          <w:sz w:val="32"/>
        </w:rPr>
        <w:t>功能的电子</w:t>
      </w:r>
      <w:bookmarkStart w:id="0" w:name="_GoBack"/>
      <w:bookmarkEnd w:id="0"/>
      <w:r>
        <w:rPr>
          <w:rFonts w:ascii="仿宋_GB2312"/>
          <w:color w:val="000000"/>
          <w:spacing w:val="-2"/>
          <w:sz w:val="32"/>
        </w:rPr>
        <w:t>用品以及涂改液、修正带等物品进入考场。</w:t>
      </w:r>
    </w:p>
    <w:p w14:paraId="7C0539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四、考生入场后，对号入座，将《准考证》、有效居民身份证放在桌子左上角以便核验。</w:t>
      </w:r>
      <w:r>
        <w:rPr>
          <w:rFonts w:hint="eastAsia" w:ascii="仿宋_GB2312"/>
          <w:spacing w:val="-2"/>
          <w:sz w:val="32"/>
          <w:szCs w:val="32"/>
        </w:rPr>
        <w:t>《准考证》正、反两面在使用期间均不得涂改或书写。</w:t>
      </w:r>
      <w:r>
        <w:rPr>
          <w:rFonts w:hint="eastAsia" w:ascii="仿宋_GB2312"/>
          <w:color w:val="000000"/>
          <w:spacing w:val="-2"/>
          <w:sz w:val="32"/>
          <w:szCs w:val="32"/>
        </w:rPr>
        <w:t>考生领到答题卡、答题纸、试卷后，应当在指定位置和规定的时间内准确清楚地填（涂）姓名、考生编号等信息，按照考点要求粘贴条形码等。凡漏贴条形码，漏填（涂）、错填（涂）或者字迹不清的答卷影响评卷结果，责任由考生自负。遇试卷、答题卡、答题纸等分发错误及试卷字迹不清、漏印、重印、缺页等问题，可举手询问；但涉及试题内容的疑问，不得向监考员询问。</w:t>
      </w:r>
    </w:p>
    <w:p w14:paraId="13B83E4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五、开考信号发出后，考生方可开始答题。</w:t>
      </w:r>
    </w:p>
    <w:p w14:paraId="13D6E7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六、开考15分钟后，迟到考生不准进入考场参加当科考试。考生交卷出场时间不得早于当科考试结束前30分钟，交卷出场后不得再进场续考，也不得在考点规定的区域逗留或者交谈。</w:t>
      </w:r>
    </w:p>
    <w:p w14:paraId="525C1F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ascii="仿宋_GB2312"/>
          <w:color w:val="000000"/>
          <w:spacing w:val="-2"/>
          <w:sz w:val="32"/>
          <w:szCs w:val="32"/>
        </w:rPr>
        <w:t>七、考生应当在</w:t>
      </w:r>
      <w:r>
        <w:rPr>
          <w:rFonts w:hint="eastAsia" w:ascii="仿宋_GB2312"/>
          <w:color w:val="000000"/>
          <w:spacing w:val="-2"/>
          <w:sz w:val="32"/>
          <w:szCs w:val="32"/>
        </w:rPr>
        <w:t>答题卡、</w:t>
      </w:r>
      <w:r>
        <w:rPr>
          <w:rFonts w:ascii="仿宋_GB2312"/>
          <w:color w:val="000000"/>
          <w:spacing w:val="-2"/>
          <w:sz w:val="32"/>
          <w:szCs w:val="32"/>
        </w:rPr>
        <w:t>答题纸规定的区域答题。不得用规定以外的笔和纸答题，写在草稿纸或者规定区域以外的答案一律无效，不得在答卷、答题卡上做任何标记。答题过程中只能用同一类型和颜色字迹的笔。</w:t>
      </w:r>
    </w:p>
    <w:p w14:paraId="3CA60E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卡、答题纸，不准将试卷、答卷、答题卡、草稿纸故意</w:t>
      </w:r>
      <w:r>
        <w:rPr>
          <w:rFonts w:ascii="仿宋_GB2312"/>
          <w:color w:val="000000"/>
          <w:spacing w:val="-2"/>
          <w:sz w:val="32"/>
          <w:szCs w:val="32"/>
        </w:rPr>
        <w:t>损毁或</w:t>
      </w:r>
      <w:r>
        <w:rPr>
          <w:rFonts w:hint="eastAsia" w:ascii="仿宋_GB2312"/>
          <w:color w:val="000000"/>
          <w:spacing w:val="-2"/>
          <w:sz w:val="32"/>
          <w:szCs w:val="32"/>
        </w:rPr>
        <w:t>带出考场。考生在考场内不得私自传递文具、用品等。</w:t>
      </w:r>
    </w:p>
    <w:p w14:paraId="5C34FC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九、考试结束信号发出后，考生应当立即停笔并</w:t>
      </w:r>
      <w:r>
        <w:rPr>
          <w:rFonts w:ascii="仿宋_GB2312"/>
          <w:color w:val="000000"/>
          <w:spacing w:val="-2"/>
          <w:sz w:val="32"/>
          <w:szCs w:val="32"/>
        </w:rPr>
        <w:t>停止答题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</w:p>
    <w:p w14:paraId="561993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  <w:rPr>
          <w:rFonts w:ascii="仿宋_GB2312"/>
          <w:color w:val="000000"/>
          <w:spacing w:val="-2"/>
          <w:sz w:val="32"/>
          <w:szCs w:val="32"/>
        </w:rPr>
      </w:pPr>
      <w:r>
        <w:rPr>
          <w:rFonts w:hint="eastAsia" w:ascii="仿宋_GB2312"/>
          <w:color w:val="000000"/>
          <w:spacing w:val="-2"/>
          <w:sz w:val="32"/>
          <w:szCs w:val="32"/>
        </w:rPr>
        <w:t>全国统一命题科目的试卷和答题卡放在桌上，由监考员逐一收取。自命题科目，由考生将试卷、答题卡、答题纸（或者答卷）装入原试卷袋内并密封</w:t>
      </w:r>
      <w:r>
        <w:rPr>
          <w:rFonts w:hint="eastAsia" w:ascii="仿宋_GB2312"/>
          <w:sz w:val="32"/>
          <w:szCs w:val="32"/>
        </w:rPr>
        <w:t>签字</w:t>
      </w:r>
      <w:r>
        <w:rPr>
          <w:rFonts w:hint="eastAsia" w:ascii="仿宋_GB2312"/>
          <w:color w:val="000000"/>
          <w:spacing w:val="-2"/>
          <w:sz w:val="32"/>
          <w:szCs w:val="32"/>
        </w:rPr>
        <w:t>。</w:t>
      </w:r>
      <w:r>
        <w:rPr>
          <w:rFonts w:ascii="Times New Roman" w:hAnsi="Times New Roman"/>
          <w:sz w:val="32"/>
          <w:szCs w:val="32"/>
        </w:rPr>
        <w:t>经监考员同意后</w:t>
      </w:r>
      <w:r>
        <w:rPr>
          <w:rFonts w:hint="eastAsia" w:ascii="仿宋_GB2312"/>
          <w:color w:val="000000"/>
          <w:spacing w:val="-2"/>
          <w:sz w:val="32"/>
          <w:szCs w:val="32"/>
        </w:rPr>
        <w:t>，方可逐一离开考场。</w:t>
      </w:r>
    </w:p>
    <w:p w14:paraId="0427C5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left="0" w:firstLine="632" w:firstLineChars="200"/>
        <w:textAlignment w:val="auto"/>
      </w:pPr>
      <w:r>
        <w:rPr>
          <w:rFonts w:hint="eastAsia" w:ascii="仿宋_GB2312"/>
          <w:color w:val="000000"/>
          <w:spacing w:val="-2"/>
          <w:sz w:val="32"/>
          <w:szCs w:val="32"/>
        </w:rPr>
        <w:t>十、考生不遵守考场规则，不服从考务工作人员管理，有违纪、作弊等行为的，将按照《中华人民共和国教育法》以及《国家教育考试违规处理办法》进行处理，并</w:t>
      </w:r>
      <w:r>
        <w:rPr>
          <w:rFonts w:ascii="Times New Roman" w:hAnsi="Times New Roman"/>
          <w:sz w:val="32"/>
          <w:szCs w:val="32"/>
        </w:rPr>
        <w:t>按规定</w:t>
      </w:r>
      <w:r>
        <w:rPr>
          <w:rFonts w:hint="eastAsia" w:ascii="仿宋_GB2312"/>
          <w:color w:val="000000"/>
          <w:spacing w:val="-2"/>
          <w:sz w:val="32"/>
          <w:szCs w:val="32"/>
        </w:rPr>
        <w:t>记入国家教育考试考生诚信档案；</w:t>
      </w:r>
      <w:r>
        <w:rPr>
          <w:rFonts w:ascii="仿宋_GB2312"/>
          <w:color w:val="000000"/>
          <w:spacing w:val="-2"/>
          <w:sz w:val="32"/>
          <w:szCs w:val="32"/>
        </w:rPr>
        <w:t>涉嫌违法的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移送司法机关</w:t>
      </w:r>
      <w:r>
        <w:rPr>
          <w:rFonts w:hint="eastAsia" w:ascii="仿宋_GB2312"/>
          <w:color w:val="000000"/>
          <w:spacing w:val="-2"/>
          <w:sz w:val="32"/>
          <w:szCs w:val="32"/>
        </w:rPr>
        <w:t>，</w:t>
      </w:r>
      <w:r>
        <w:rPr>
          <w:rFonts w:ascii="仿宋_GB2312"/>
          <w:color w:val="000000"/>
          <w:spacing w:val="-2"/>
          <w:sz w:val="32"/>
          <w:szCs w:val="32"/>
        </w:rPr>
        <w:t>依照</w:t>
      </w:r>
      <w:r>
        <w:rPr>
          <w:rFonts w:hint="eastAsia" w:ascii="仿宋_GB2312"/>
          <w:color w:val="000000"/>
          <w:spacing w:val="-2"/>
          <w:sz w:val="32"/>
          <w:szCs w:val="32"/>
        </w:rPr>
        <w:t>《中华人民共和国刑法》等追究法律责任。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31233387"/>
      <w:docPartObj>
        <w:docPartGallery w:val="AutoText"/>
      </w:docPartObj>
    </w:sdtPr>
    <w:sdtContent>
      <w:p w14:paraId="47EC001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324C3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11"/>
    <w:rsid w:val="000856E0"/>
    <w:rsid w:val="009C6F78"/>
    <w:rsid w:val="00A35113"/>
    <w:rsid w:val="00AB65B9"/>
    <w:rsid w:val="00B55211"/>
    <w:rsid w:val="00B97638"/>
    <w:rsid w:val="5E4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napToGrid w:val="0"/>
      <w:spacing w:line="360" w:lineRule="atLeast"/>
      <w:ind w:left="1512" w:hanging="1512"/>
    </w:pPr>
    <w:rPr>
      <w:rFonts w:ascii="等线" w:hAnsi="等线" w:eastAsia="仿宋_GB2312"/>
      <w:sz w:val="30"/>
      <w:szCs w:val="20"/>
      <w:lang w:val="zh-CN" w:eastAsia="zh-CN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正文文本缩进 字符"/>
    <w:basedOn w:val="6"/>
    <w:semiHidden/>
    <w:qFormat/>
    <w:uiPriority w:val="99"/>
    <w:rPr>
      <w:rFonts w:ascii="Calibri" w:hAnsi="Calibri" w:eastAsia="宋体" w:cs="Times New Roman"/>
    </w:rPr>
  </w:style>
  <w:style w:type="character" w:customStyle="1" w:styleId="9">
    <w:name w:val="正文文本缩进 Char"/>
    <w:link w:val="2"/>
    <w:qFormat/>
    <w:uiPriority w:val="0"/>
    <w:rPr>
      <w:rFonts w:ascii="等线" w:hAnsi="等线" w:eastAsia="仿宋_GB2312" w:cs="Times New Roman"/>
      <w:sz w:val="30"/>
      <w:szCs w:val="20"/>
      <w:lang w:val="zh-CN" w:eastAsia="zh-CN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1175</Words>
  <Characters>1177</Characters>
  <Lines>8</Lines>
  <Paragraphs>2</Paragraphs>
  <TotalTime>0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2023-11-27T11:12:00Z</dcterms:created>
  <dc:creator>Windows User</dc:creator>
  <cp:lastModifiedBy>cy</cp:lastModifiedBy>
  <dcterms:modified xsi:type="dcterms:W3CDTF">2025-12-05T02:25:45Z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eyJoZGlkIjoiOTZjMmU0YWY5ZThkNDM5YzA5MGViNzI0MThiMDQyZWEiLCJ1c2VySWQiOiI5NDUyNzM2NzIifQ==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F31517FA2FA240B19B07877D815CC6E7_12</vt:lpwstr>
  </property>
</Properties>
</file>